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510D" w14:textId="25FD497E" w:rsidR="0092547E" w:rsidRDefault="0092547E" w:rsidP="00384865">
      <w:pPr>
        <w:outlineLvl w:val="2"/>
        <w:rPr>
          <w:rFonts w:eastAsia="Times New Roman" w:cstheme="minorHAnsi"/>
          <w:b/>
          <w:bCs/>
          <w:lang w:val="fr-CH" w:eastAsia="en-GB"/>
        </w:rPr>
      </w:pPr>
      <w:r w:rsidRPr="0092547E">
        <w:rPr>
          <w:rFonts w:eastAsia="Times New Roman" w:cstheme="minorHAnsi"/>
          <w:b/>
          <w:bCs/>
          <w:lang w:val="fr-CH" w:eastAsia="en-GB"/>
        </w:rPr>
        <w:t xml:space="preserve">LIENS VERS DIVERS LIVRES QUE </w:t>
      </w:r>
      <w:r w:rsidR="00430340">
        <w:rPr>
          <w:rFonts w:eastAsia="Times New Roman" w:cstheme="minorHAnsi"/>
          <w:b/>
          <w:bCs/>
          <w:lang w:val="fr-CH" w:eastAsia="en-GB"/>
        </w:rPr>
        <w:t>VOUS POUVEZ</w:t>
      </w:r>
      <w:r w:rsidRPr="0092547E">
        <w:rPr>
          <w:rFonts w:eastAsia="Times New Roman" w:cstheme="minorHAnsi"/>
          <w:b/>
          <w:bCs/>
          <w:lang w:val="fr-CH" w:eastAsia="en-GB"/>
        </w:rPr>
        <w:t xml:space="preserve"> TELECHARGER</w:t>
      </w:r>
      <w:r w:rsidR="00430340">
        <w:rPr>
          <w:rFonts w:eastAsia="Times New Roman" w:cstheme="minorHAnsi"/>
          <w:b/>
          <w:bCs/>
          <w:lang w:val="fr-CH" w:eastAsia="en-GB"/>
        </w:rPr>
        <w:t xml:space="preserve"> GRATUITEMENT EN TANT QU’ETUDIANT/ETUDIANTE DE L’EPFL. </w:t>
      </w:r>
    </w:p>
    <w:p w14:paraId="72D213FE" w14:textId="77777777" w:rsidR="00430340" w:rsidRDefault="00430340" w:rsidP="00384865">
      <w:pPr>
        <w:outlineLvl w:val="2"/>
        <w:rPr>
          <w:rFonts w:eastAsia="Times New Roman" w:cstheme="minorHAnsi"/>
          <w:b/>
          <w:bCs/>
          <w:lang w:val="fr-CH" w:eastAsia="en-GB"/>
        </w:rPr>
      </w:pPr>
    </w:p>
    <w:p w14:paraId="7B07176B" w14:textId="6434030D" w:rsidR="00430340" w:rsidRPr="00430340" w:rsidRDefault="00430340" w:rsidP="00384865">
      <w:pPr>
        <w:outlineLvl w:val="2"/>
        <w:rPr>
          <w:rFonts w:eastAsia="Times New Roman" w:cstheme="minorHAnsi"/>
          <w:b/>
          <w:bCs/>
          <w:lang w:val="fr-CH" w:eastAsia="en-GB"/>
        </w:rPr>
      </w:pPr>
      <w:r>
        <w:t>Vous trouverez dans ce document word des liens vers des livres mis à la disposition de la communauté EPFL que je trouve bien faits et qui sont utiles à la compréhension ou l'approfondissement de ce cours: (i) les deux livres de Ashby et Jones qui couvrent beaucoup du contenu de ce cours de façon didactique</w:t>
      </w:r>
      <w:r>
        <w:rPr>
          <w:lang w:val="fr-CH"/>
        </w:rPr>
        <w:t>, souvent originale</w:t>
      </w:r>
      <w:r>
        <w:t xml:space="preserve"> et </w:t>
      </w:r>
      <w:r>
        <w:rPr>
          <w:lang w:val="fr-CH"/>
        </w:rPr>
        <w:t xml:space="preserve">toujours </w:t>
      </w:r>
      <w:r>
        <w:t>claire, (ii) le livre de Brinson et Brinson pour le chapitre 5 (matériaux polymères) et (iii) le livre sur les matériaux composites de K-K. Chawla (chapitre 6 de ce cours).</w:t>
      </w:r>
      <w:r>
        <w:rPr>
          <w:lang w:val="fr-CH"/>
        </w:rPr>
        <w:t xml:space="preserve"> Notez que ces livres sont là pour vous aider ; sauf indication contraire concernant certains de leurs extraits</w:t>
      </w:r>
      <w:r w:rsidR="00E630BD">
        <w:rPr>
          <w:lang w:val="fr-CH"/>
        </w:rPr>
        <w:t xml:space="preserve"> </w:t>
      </w:r>
      <w:r>
        <w:rPr>
          <w:lang w:val="fr-CH"/>
        </w:rPr>
        <w:t>ils ne font pas partie explicite du contenu de ce cours.</w:t>
      </w:r>
    </w:p>
    <w:p w14:paraId="40CCE024" w14:textId="77777777" w:rsidR="0092547E" w:rsidRPr="0092547E" w:rsidRDefault="0092547E" w:rsidP="00384865">
      <w:pPr>
        <w:outlineLvl w:val="2"/>
        <w:rPr>
          <w:rFonts w:eastAsia="Times New Roman" w:cstheme="minorHAnsi"/>
          <w:b/>
          <w:bCs/>
          <w:lang w:val="fr-CH" w:eastAsia="en-GB"/>
        </w:rPr>
      </w:pPr>
    </w:p>
    <w:p w14:paraId="2B845937" w14:textId="4AAF43E7" w:rsidR="00384865" w:rsidRPr="0092547E" w:rsidRDefault="00384865" w:rsidP="00384865">
      <w:pPr>
        <w:outlineLvl w:val="2"/>
        <w:rPr>
          <w:rFonts w:eastAsia="Times New Roman" w:cstheme="minorHAnsi"/>
          <w:b/>
          <w:bCs/>
          <w:lang w:val="fr-CH" w:eastAsia="en-GB"/>
        </w:rPr>
      </w:pPr>
      <w:r w:rsidRPr="0092547E">
        <w:rPr>
          <w:rFonts w:eastAsia="Times New Roman" w:cstheme="minorHAnsi"/>
          <w:b/>
          <w:bCs/>
          <w:lang w:val="fr-CH" w:eastAsia="en-GB"/>
        </w:rPr>
        <w:t>Liens vers les deux volume du traité d’Ashby &amp; Jones :</w:t>
      </w:r>
    </w:p>
    <w:p w14:paraId="158A8965" w14:textId="7EC594CB" w:rsidR="00384865" w:rsidRPr="0092547E" w:rsidRDefault="00384865" w:rsidP="00384865">
      <w:pPr>
        <w:outlineLvl w:val="2"/>
        <w:rPr>
          <w:rFonts w:eastAsia="Times New Roman" w:cstheme="minorHAnsi"/>
          <w:b/>
          <w:bCs/>
          <w:lang w:val="fr-CH" w:eastAsia="en-GB"/>
        </w:rPr>
      </w:pPr>
    </w:p>
    <w:p w14:paraId="7CEA3D48" w14:textId="791992CA" w:rsidR="00384865" w:rsidRPr="0092547E" w:rsidRDefault="00384865" w:rsidP="00384865">
      <w:pPr>
        <w:outlineLvl w:val="2"/>
        <w:rPr>
          <w:rFonts w:eastAsia="Times New Roman" w:cstheme="minorHAnsi"/>
          <w:b/>
          <w:bCs/>
          <w:lang w:val="fr-CH" w:eastAsia="en-GB"/>
        </w:rPr>
      </w:pPr>
      <w:r w:rsidRPr="0092547E">
        <w:rPr>
          <w:rFonts w:eastAsia="Times New Roman" w:cstheme="minorHAnsi"/>
          <w:b/>
          <w:bCs/>
          <w:lang w:val="fr-CH" w:eastAsia="en-GB"/>
        </w:rPr>
        <w:t>Lien vers la bibliothèque EPFL/Swisscovery:</w:t>
      </w:r>
    </w:p>
    <w:p w14:paraId="2E564E7F" w14:textId="35C040D7" w:rsidR="00384865" w:rsidRPr="0092547E" w:rsidRDefault="00000000" w:rsidP="00384865">
      <w:pPr>
        <w:outlineLvl w:val="2"/>
        <w:rPr>
          <w:rFonts w:eastAsia="Times New Roman" w:cstheme="minorHAnsi"/>
          <w:b/>
          <w:bCs/>
          <w:lang w:eastAsia="en-GB"/>
        </w:rPr>
      </w:pPr>
      <w:hyperlink r:id="rId4" w:history="1">
        <w:r w:rsidR="00384865" w:rsidRPr="0092547E">
          <w:rPr>
            <w:rFonts w:eastAsia="Times New Roman" w:cstheme="minorHAnsi"/>
            <w:b/>
            <w:bCs/>
            <w:color w:val="0000FF"/>
            <w:u w:val="single"/>
            <w:lang w:eastAsia="en-GB"/>
          </w:rPr>
          <w:t xml:space="preserve">Engineering materials 1 : an introduction to properties, applications, and design </w:t>
        </w:r>
      </w:hyperlink>
    </w:p>
    <w:p w14:paraId="7BEEE155" w14:textId="77777777" w:rsidR="00384865" w:rsidRPr="0092547E" w:rsidRDefault="00384865" w:rsidP="00384865">
      <w:pPr>
        <w:rPr>
          <w:rFonts w:eastAsia="Times New Roman" w:cstheme="minorHAnsi"/>
          <w:lang w:eastAsia="en-GB"/>
        </w:rPr>
      </w:pPr>
      <w:r w:rsidRPr="0092547E">
        <w:rPr>
          <w:rFonts w:eastAsia="Times New Roman" w:cstheme="minorHAnsi"/>
          <w:lang w:eastAsia="en-GB"/>
        </w:rPr>
        <w:t>Michael F. Ashby, David R.H. Jones.</w:t>
      </w:r>
    </w:p>
    <w:p w14:paraId="786FF290" w14:textId="2E482AF3" w:rsidR="00384865" w:rsidRPr="0092547E" w:rsidRDefault="00384865" w:rsidP="00384865">
      <w:pPr>
        <w:rPr>
          <w:rFonts w:eastAsia="Times New Roman" w:cstheme="minorHAnsi"/>
          <w:lang w:eastAsia="en-GB"/>
        </w:rPr>
      </w:pPr>
      <w:r w:rsidRPr="0092547E">
        <w:rPr>
          <w:rFonts w:eastAsia="Times New Roman" w:cstheme="minorHAnsi"/>
          <w:lang w:eastAsia="en-GB"/>
        </w:rPr>
        <w:t>Amsterdam ; Boston: Butterworth-Heinemann</w:t>
      </w:r>
    </w:p>
    <w:p w14:paraId="79B981F5" w14:textId="468447AF" w:rsidR="00384865" w:rsidRPr="0092547E" w:rsidRDefault="00384865" w:rsidP="00384865">
      <w:pPr>
        <w:rPr>
          <w:rFonts w:eastAsia="Times New Roman" w:cstheme="minorHAnsi"/>
          <w:lang w:eastAsia="en-GB"/>
        </w:rPr>
      </w:pPr>
      <w:r w:rsidRPr="0092547E">
        <w:rPr>
          <w:rFonts w:eastAsia="Times New Roman" w:cstheme="minorHAnsi"/>
          <w:lang w:eastAsia="en-GB"/>
        </w:rPr>
        <w:t>2012</w:t>
      </w:r>
    </w:p>
    <w:p w14:paraId="5BBEEB99" w14:textId="4661436B" w:rsidR="00384865" w:rsidRPr="0092547E" w:rsidRDefault="00384865" w:rsidP="00384865">
      <w:pPr>
        <w:rPr>
          <w:rFonts w:eastAsia="Times New Roman" w:cstheme="minorHAnsi"/>
          <w:lang w:eastAsia="en-GB"/>
        </w:rPr>
      </w:pPr>
    </w:p>
    <w:p w14:paraId="56D6B049" w14:textId="77777777" w:rsidR="00384865" w:rsidRPr="0092547E" w:rsidRDefault="00384865" w:rsidP="00384865">
      <w:pPr>
        <w:rPr>
          <w:rFonts w:cstheme="minorHAnsi"/>
          <w:lang w:val="fr-CH"/>
        </w:rPr>
      </w:pPr>
      <w:r w:rsidRPr="0092547E">
        <w:rPr>
          <w:rFonts w:cstheme="minorHAnsi"/>
          <w:b/>
          <w:bCs/>
          <w:lang w:val="fr-CH"/>
        </w:rPr>
        <w:t>Lien direct</w:t>
      </w:r>
      <w:r w:rsidRPr="0092547E">
        <w:rPr>
          <w:rFonts w:cstheme="minorHAnsi"/>
          <w:lang w:val="fr-CH"/>
        </w:rPr>
        <w:t xml:space="preserve"> (accessible seulement aux membres de l’EPFL) :</w:t>
      </w:r>
    </w:p>
    <w:p w14:paraId="0581A3BE" w14:textId="404AF82D" w:rsidR="009C528A" w:rsidRPr="0092547E" w:rsidRDefault="00000000" w:rsidP="00384865">
      <w:pPr>
        <w:rPr>
          <w:rFonts w:cstheme="minorHAnsi"/>
        </w:rPr>
      </w:pPr>
      <w:hyperlink r:id="rId5" w:history="1">
        <w:r w:rsidR="00384865" w:rsidRPr="0092547E">
          <w:rPr>
            <w:rStyle w:val="Hyperlink"/>
            <w:rFonts w:cstheme="minorHAnsi"/>
          </w:rPr>
          <w:t>https://www.sciencedirect.com/book/9780080966656/engineering-materials-1</w:t>
        </w:r>
      </w:hyperlink>
    </w:p>
    <w:p w14:paraId="3A7E5FC2" w14:textId="171FA09B" w:rsidR="00384865" w:rsidRPr="0092547E" w:rsidRDefault="00384865" w:rsidP="00384865">
      <w:pPr>
        <w:rPr>
          <w:rFonts w:cstheme="minorHAnsi"/>
        </w:rPr>
      </w:pPr>
    </w:p>
    <w:p w14:paraId="6BA8D1C4" w14:textId="77777777" w:rsidR="00384865" w:rsidRPr="0092547E" w:rsidRDefault="00384865" w:rsidP="00384865">
      <w:pPr>
        <w:outlineLvl w:val="2"/>
        <w:rPr>
          <w:rFonts w:eastAsia="Times New Roman" w:cstheme="minorHAnsi"/>
          <w:b/>
          <w:bCs/>
          <w:lang w:val="fr-CH" w:eastAsia="en-GB"/>
        </w:rPr>
      </w:pPr>
      <w:r w:rsidRPr="0092547E">
        <w:rPr>
          <w:rFonts w:eastAsia="Times New Roman" w:cstheme="minorHAnsi"/>
          <w:b/>
          <w:bCs/>
          <w:lang w:val="fr-CH" w:eastAsia="en-GB"/>
        </w:rPr>
        <w:t>Lien vers la bibliothèque EPFL/Swisscovery</w:t>
      </w:r>
    </w:p>
    <w:p w14:paraId="7D9ADCD2" w14:textId="2E0407B7" w:rsidR="00384865" w:rsidRPr="0092547E" w:rsidRDefault="00000000" w:rsidP="00384865">
      <w:pPr>
        <w:outlineLvl w:val="2"/>
        <w:rPr>
          <w:rFonts w:eastAsia="Times New Roman" w:cstheme="minorHAnsi"/>
          <w:b/>
          <w:bCs/>
          <w:lang w:eastAsia="en-GB"/>
        </w:rPr>
      </w:pPr>
      <w:hyperlink r:id="rId6" w:history="1">
        <w:r w:rsidR="00384865" w:rsidRPr="0092547E">
          <w:rPr>
            <w:rFonts w:eastAsia="Times New Roman" w:cstheme="minorHAnsi"/>
            <w:b/>
            <w:bCs/>
            <w:color w:val="0000FF"/>
            <w:u w:val="single"/>
            <w:lang w:eastAsia="en-GB"/>
          </w:rPr>
          <w:t xml:space="preserve">Engineering materials 2 : an introduction to microstructures and processing </w:t>
        </w:r>
      </w:hyperlink>
    </w:p>
    <w:p w14:paraId="405C734E" w14:textId="77777777" w:rsidR="00384865" w:rsidRPr="0092547E" w:rsidRDefault="00384865" w:rsidP="00384865">
      <w:pPr>
        <w:rPr>
          <w:rFonts w:eastAsia="Times New Roman" w:cstheme="minorHAnsi"/>
          <w:lang w:eastAsia="en-GB"/>
        </w:rPr>
      </w:pPr>
      <w:r w:rsidRPr="0092547E">
        <w:rPr>
          <w:rFonts w:eastAsia="Times New Roman" w:cstheme="minorHAnsi"/>
          <w:lang w:eastAsia="en-GB"/>
        </w:rPr>
        <w:t>Michael F. Ashby, David R.H. Jones.</w:t>
      </w:r>
    </w:p>
    <w:p w14:paraId="2AA70CB2" w14:textId="2370826C" w:rsidR="00384865" w:rsidRPr="0092547E" w:rsidRDefault="00384865" w:rsidP="00384865">
      <w:pPr>
        <w:rPr>
          <w:rFonts w:eastAsia="Times New Roman" w:cstheme="minorHAnsi"/>
          <w:lang w:eastAsia="en-GB"/>
        </w:rPr>
      </w:pPr>
      <w:r w:rsidRPr="0092547E">
        <w:rPr>
          <w:rFonts w:eastAsia="Times New Roman" w:cstheme="minorHAnsi"/>
          <w:lang w:eastAsia="en-GB"/>
        </w:rPr>
        <w:t>Amsterdam, [Netherlands]: Butterworth-Heinemann,</w:t>
      </w:r>
    </w:p>
    <w:p w14:paraId="659ECE0C" w14:textId="77777777" w:rsidR="00384865" w:rsidRPr="0092547E" w:rsidRDefault="00384865" w:rsidP="00384865">
      <w:pPr>
        <w:rPr>
          <w:rFonts w:eastAsia="Times New Roman" w:cstheme="minorHAnsi"/>
          <w:lang w:eastAsia="en-GB"/>
        </w:rPr>
      </w:pPr>
      <w:r w:rsidRPr="0092547E">
        <w:rPr>
          <w:rFonts w:eastAsia="Times New Roman" w:cstheme="minorHAnsi"/>
          <w:lang w:eastAsia="en-GB"/>
        </w:rPr>
        <w:t>4th ed. - 2013.</w:t>
      </w:r>
    </w:p>
    <w:p w14:paraId="33610E03" w14:textId="30EC519B" w:rsidR="00384865" w:rsidRPr="0092547E" w:rsidRDefault="00384865" w:rsidP="00384865">
      <w:pPr>
        <w:rPr>
          <w:rFonts w:cstheme="minorHAnsi"/>
        </w:rPr>
      </w:pPr>
    </w:p>
    <w:p w14:paraId="750378FA" w14:textId="637D4D3C" w:rsidR="00384865" w:rsidRPr="0092547E" w:rsidRDefault="00384865" w:rsidP="00384865">
      <w:pPr>
        <w:rPr>
          <w:rFonts w:cstheme="minorHAnsi"/>
          <w:lang w:val="fr-CH"/>
        </w:rPr>
      </w:pPr>
      <w:r w:rsidRPr="0092547E">
        <w:rPr>
          <w:rFonts w:cstheme="minorHAnsi"/>
          <w:b/>
          <w:bCs/>
          <w:lang w:val="fr-CH"/>
        </w:rPr>
        <w:t>Lien direct</w:t>
      </w:r>
      <w:r w:rsidRPr="0092547E">
        <w:rPr>
          <w:rFonts w:cstheme="minorHAnsi"/>
          <w:lang w:val="fr-CH"/>
        </w:rPr>
        <w:t xml:space="preserve"> (accessible seulement aux membres de l’EPFL) :</w:t>
      </w:r>
    </w:p>
    <w:p w14:paraId="56F5B502" w14:textId="4D245541" w:rsidR="00384865" w:rsidRPr="0092547E" w:rsidRDefault="00000000" w:rsidP="00384865">
      <w:pPr>
        <w:rPr>
          <w:rFonts w:cstheme="minorHAnsi"/>
        </w:rPr>
      </w:pPr>
      <w:hyperlink r:id="rId7" w:history="1">
        <w:r w:rsidR="00384865" w:rsidRPr="0092547E">
          <w:rPr>
            <w:rStyle w:val="Hyperlink"/>
            <w:rFonts w:cstheme="minorHAnsi"/>
          </w:rPr>
          <w:t>https://app.knovel.com/web/view/khtml/show.v/rcid:kpEMAIMPE1/cid:kt00BURTHC/viewerType:khtml//root_slug:1-metals/url_slug:metals?kpromoter=federation&amp;b-toc-cid=kpEMAIMPE1&amp;b-toc-root-slug=&amp;b-toc-url-slug=metals&amp;b-toc-title=f&amp;page=2&amp;view=collapsed&amp;zoom=1</w:t>
        </w:r>
      </w:hyperlink>
    </w:p>
    <w:p w14:paraId="68440CAD" w14:textId="0EBF9C26" w:rsidR="00384865" w:rsidRPr="0092547E" w:rsidRDefault="00384865" w:rsidP="00384865">
      <w:pPr>
        <w:rPr>
          <w:rFonts w:cstheme="minorHAnsi"/>
        </w:rPr>
      </w:pPr>
    </w:p>
    <w:p w14:paraId="315702AB" w14:textId="239947D1" w:rsidR="00834E51" w:rsidRPr="00430340" w:rsidRDefault="00834E51" w:rsidP="0092547E">
      <w:pPr>
        <w:rPr>
          <w:rFonts w:eastAsiaTheme="minorEastAsia" w:hAnsi="Calibri"/>
          <w:b/>
          <w:bCs/>
          <w:color w:val="000000" w:themeColor="text1"/>
          <w:kern w:val="24"/>
          <w:lang w:eastAsia="en-GB"/>
        </w:rPr>
      </w:pPr>
      <w:r w:rsidRPr="00430340">
        <w:rPr>
          <w:rFonts w:eastAsiaTheme="minorEastAsia" w:hAnsi="Calibri"/>
          <w:b/>
          <w:bCs/>
          <w:color w:val="000000" w:themeColor="text1"/>
          <w:kern w:val="24"/>
          <w:lang w:eastAsia="en-GB"/>
        </w:rPr>
        <w:t>Chapitre 5: les polymères</w:t>
      </w:r>
    </w:p>
    <w:p w14:paraId="7B68DA58" w14:textId="027DDB69" w:rsidR="0092547E" w:rsidRPr="0092547E" w:rsidRDefault="0092547E" w:rsidP="0092547E">
      <w:pPr>
        <w:rPr>
          <w:rFonts w:ascii="Times New Roman" w:eastAsia="Times New Roman" w:hAnsi="Times New Roman" w:cs="Times New Roman"/>
          <w:lang w:eastAsia="en-GB"/>
        </w:rPr>
      </w:pPr>
      <w:r w:rsidRPr="00430340">
        <w:rPr>
          <w:rFonts w:eastAsiaTheme="minorEastAsia" w:hAnsi="Calibri"/>
          <w:color w:val="000000" w:themeColor="text1"/>
          <w:kern w:val="24"/>
          <w:lang w:eastAsia="en-GB"/>
        </w:rPr>
        <w:t>H.F. Brinson &amp; L.C. Brinson,  Polymer Engineering Science and Viscoelasticity – An Introduction, Second Edition, Springer, 2015</w:t>
      </w:r>
    </w:p>
    <w:p w14:paraId="008D66AC" w14:textId="77777777" w:rsidR="0092547E" w:rsidRPr="00E630BD" w:rsidRDefault="00000000" w:rsidP="0092547E">
      <w:pPr>
        <w:rPr>
          <w:rFonts w:ascii="Times New Roman" w:eastAsia="Times New Roman" w:hAnsi="Times New Roman" w:cs="Times New Roman"/>
          <w:color w:val="0000FF"/>
          <w:lang w:eastAsia="en-GB"/>
        </w:rPr>
      </w:pPr>
      <w:hyperlink r:id="rId8" w:history="1">
        <w:r w:rsidR="0092547E" w:rsidRPr="00E630BD">
          <w:rPr>
            <w:rFonts w:eastAsiaTheme="minorEastAsia" w:hAnsi="Calibri"/>
            <w:b/>
            <w:bCs/>
            <w:color w:val="0000FF"/>
            <w:kern w:val="24"/>
            <w:u w:val="single"/>
            <w:lang w:eastAsia="en-GB"/>
          </w:rPr>
          <w:t>https://link.springer.com/book/10.1007/978-1-4899-7485-3</w:t>
        </w:r>
      </w:hyperlink>
    </w:p>
    <w:p w14:paraId="19A8CEBC" w14:textId="77777777" w:rsidR="0092547E" w:rsidRPr="00430340" w:rsidRDefault="0092547E" w:rsidP="0092547E">
      <w:pPr>
        <w:rPr>
          <w:rFonts w:eastAsiaTheme="minorEastAsia" w:hAnsi="Calibri"/>
          <w:color w:val="000000" w:themeColor="text1"/>
          <w:kern w:val="24"/>
          <w:lang w:eastAsia="en-GB"/>
        </w:rPr>
      </w:pPr>
    </w:p>
    <w:p w14:paraId="1890519C" w14:textId="2DFD4F48" w:rsidR="00834E51" w:rsidRDefault="00834E51" w:rsidP="00834E51">
      <w:pPr>
        <w:rPr>
          <w:rFonts w:eastAsiaTheme="minorEastAsia" w:hAnsi="Calibri"/>
          <w:b/>
          <w:bCs/>
          <w:color w:val="000000" w:themeColor="text1"/>
          <w:kern w:val="24"/>
          <w:lang w:val="en-GB" w:eastAsia="en-GB"/>
        </w:rPr>
      </w:pPr>
      <w:r>
        <w:rPr>
          <w:rFonts w:eastAsiaTheme="minorEastAsia" w:hAnsi="Calibri"/>
          <w:b/>
          <w:bCs/>
          <w:color w:val="000000" w:themeColor="text1"/>
          <w:kern w:val="24"/>
          <w:lang w:val="en-GB" w:eastAsia="en-GB"/>
        </w:rPr>
        <w:t>Chapitre 6: les composites</w:t>
      </w:r>
    </w:p>
    <w:p w14:paraId="7B366CBC" w14:textId="2288198C" w:rsidR="0092547E" w:rsidRPr="0092547E" w:rsidRDefault="0092547E" w:rsidP="0092547E">
      <w:pPr>
        <w:rPr>
          <w:rFonts w:ascii="Times New Roman" w:eastAsia="Times New Roman" w:hAnsi="Times New Roman" w:cs="Times New Roman"/>
          <w:lang w:eastAsia="en-GB"/>
        </w:rPr>
      </w:pPr>
      <w:r w:rsidRPr="0092547E">
        <w:rPr>
          <w:rFonts w:eastAsiaTheme="minorEastAsia" w:hAnsi="Calibri"/>
          <w:color w:val="000000" w:themeColor="text1"/>
          <w:kern w:val="24"/>
          <w:lang w:val="en-GB" w:eastAsia="en-GB"/>
        </w:rPr>
        <w:t>Chawla, Krishan K.,</w:t>
      </w:r>
      <w:r>
        <w:rPr>
          <w:rFonts w:eastAsiaTheme="minorEastAsia" w:hAnsi="Calibri"/>
          <w:color w:val="000000" w:themeColor="text1"/>
          <w:kern w:val="24"/>
          <w:lang w:val="en-GB" w:eastAsia="en-GB"/>
        </w:rPr>
        <w:t xml:space="preserve"> Composite Materials: Science and Engineering, Third Edition</w:t>
      </w:r>
      <w:r>
        <w:rPr>
          <w:rFonts w:eastAsiaTheme="minorEastAsia" w:hAnsi="Calibri"/>
          <w:b/>
          <w:bCs/>
          <w:color w:val="000000" w:themeColor="text1"/>
          <w:kern w:val="24"/>
          <w:lang w:val="en-GB" w:eastAsia="en-GB"/>
        </w:rPr>
        <w:t xml:space="preserve">, </w:t>
      </w:r>
      <w:r w:rsidRPr="0092547E">
        <w:rPr>
          <w:rFonts w:eastAsiaTheme="minorEastAsia" w:hAnsi="Calibri"/>
          <w:color w:val="000000" w:themeColor="text1"/>
          <w:kern w:val="24"/>
          <w:lang w:val="en-US" w:eastAsia="en-GB"/>
        </w:rPr>
        <w:t>Springer Verlag, 2012</w:t>
      </w:r>
    </w:p>
    <w:p w14:paraId="71F65F5B" w14:textId="77777777" w:rsidR="0092547E" w:rsidRPr="00E630BD" w:rsidRDefault="00000000" w:rsidP="0092547E">
      <w:pPr>
        <w:rPr>
          <w:rFonts w:ascii="Times New Roman" w:eastAsia="Times New Roman" w:hAnsi="Times New Roman" w:cs="Times New Roman"/>
          <w:color w:val="0000FF"/>
          <w:lang w:eastAsia="en-GB"/>
        </w:rPr>
      </w:pPr>
      <w:hyperlink r:id="rId9" w:history="1">
        <w:r w:rsidR="0092547E" w:rsidRPr="00E630BD">
          <w:rPr>
            <w:rFonts w:eastAsiaTheme="minorEastAsia" w:hAnsi="Calibri"/>
            <w:b/>
            <w:bCs/>
            <w:color w:val="0000FF"/>
            <w:kern w:val="24"/>
            <w:u w:val="single"/>
            <w:lang w:eastAsia="en-GB"/>
          </w:rPr>
          <w:t>https://link.springer.com/book/10.1007/978-0-387-74365-3</w:t>
        </w:r>
      </w:hyperlink>
    </w:p>
    <w:p w14:paraId="67D613D3" w14:textId="77777777" w:rsidR="0092547E" w:rsidRPr="0092547E" w:rsidRDefault="0092547E" w:rsidP="00384865">
      <w:pPr>
        <w:rPr>
          <w:rFonts w:cstheme="minorHAnsi"/>
        </w:rPr>
      </w:pPr>
    </w:p>
    <w:sectPr w:rsidR="0092547E" w:rsidRPr="0092547E" w:rsidSect="006946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65"/>
    <w:rsid w:val="00384865"/>
    <w:rsid w:val="00430340"/>
    <w:rsid w:val="0069463F"/>
    <w:rsid w:val="00834E51"/>
    <w:rsid w:val="0092547E"/>
    <w:rsid w:val="009C528A"/>
    <w:rsid w:val="00D303E3"/>
    <w:rsid w:val="00E6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BF8006"/>
  <w15:chartTrackingRefBased/>
  <w15:docId w15:val="{09F794FE-8E9E-EE49-BD6A-98D990D1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8486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486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38486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8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254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254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book/10.1007/978-1-4899-7485-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.knovel.com/web/view/khtml/show.v/rcid:kpEMAIMPE1/cid:kt00BURTHC/viewerType:khtml//root_slug:1-metals/url_slug:metals?kpromoter=federation&amp;b-toc-cid=kpEMAIMPE1&amp;b-toc-root-slug=&amp;b-toc-url-slug=metals&amp;b-toc-title=f&amp;page=2&amp;view=collapsed&amp;zoom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sp-epfl.primo.exlibrisgroup.com/discovery/fulldisplay?docid=alma99116715044005516&amp;context=L&amp;vid=41SLSP_EPF:prod&amp;lang=fr&amp;search_scope=DN_and_CI&amp;adaptor=Local%20Search%20Engine&amp;tab=41SLSP_EPF_DN_CI&amp;query=any%2Ccontains%2Cashby%20jones%20engineering%20materials&amp;sortby=date_d&amp;facet=frbrgroupid%2Cinclude%2C9075682524038205695&amp;offset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ciencedirect.com/book/9780080966656/engineering-materials-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lsp-epfl.primo.exlibrisgroup.com/discovery/fulldisplay?docid=alma99116707232205516&amp;context=L&amp;vid=41SLSP_EPF:prod&amp;lang=fr&amp;search_scope=DN_and_CI&amp;adaptor=Local%20Search%20Engine&amp;tab=41SLSP_EPF_DN_CI&amp;query=any%2Ccontains%2Cashby%20jones%20engineering%20materials&amp;sortby=date_d&amp;facet=frbrgroupid%2Cinclude%2C9077155606683062565&amp;offset=0" TargetMode="External"/><Relationship Id="rId9" Type="http://schemas.openxmlformats.org/officeDocument/2006/relationships/hyperlink" Target="https://link.springer.com/book/10.1007/978-0-387-74365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Andreas Mortensen</cp:lastModifiedBy>
  <cp:revision>4</cp:revision>
  <dcterms:created xsi:type="dcterms:W3CDTF">2022-12-18T12:16:00Z</dcterms:created>
  <dcterms:modified xsi:type="dcterms:W3CDTF">2023-09-16T14:49:00Z</dcterms:modified>
</cp:coreProperties>
</file>